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CA79" w14:textId="77545902" w:rsidR="001C0540" w:rsidRDefault="00877EBD" w:rsidP="001C0540">
      <w:pPr>
        <w:jc w:val="center"/>
        <w:rPr>
          <w:sz w:val="32"/>
          <w:szCs w:val="32"/>
        </w:rPr>
      </w:pPr>
      <w:r w:rsidRPr="00877EBD">
        <w:rPr>
          <w:b/>
          <w:bCs/>
          <w:noProof/>
        </w:rPr>
        <w:drawing>
          <wp:anchor distT="0" distB="0" distL="114300" distR="114300" simplePos="0" relativeHeight="251658240" behindDoc="0" locked="0" layoutInCell="1" allowOverlap="1" wp14:anchorId="20CB9EA1" wp14:editId="07B2D9B4">
            <wp:simplePos x="0" y="0"/>
            <wp:positionH relativeFrom="margin">
              <wp:posOffset>4694274</wp:posOffset>
            </wp:positionH>
            <wp:positionV relativeFrom="paragraph">
              <wp:posOffset>-335280</wp:posOffset>
            </wp:positionV>
            <wp:extent cx="1895855" cy="7543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Logo.png"/>
                    <pic:cNvPicPr/>
                  </pic:nvPicPr>
                  <pic:blipFill>
                    <a:blip r:embed="rId5">
                      <a:extLst>
                        <a:ext uri="{28A0092B-C50C-407E-A947-70E740481C1C}">
                          <a14:useLocalDpi xmlns:a14="http://schemas.microsoft.com/office/drawing/2010/main" val="0"/>
                        </a:ext>
                      </a:extLst>
                    </a:blip>
                    <a:stretch>
                      <a:fillRect/>
                    </a:stretch>
                  </pic:blipFill>
                  <pic:spPr>
                    <a:xfrm>
                      <a:off x="0" y="0"/>
                      <a:ext cx="1897892" cy="755191"/>
                    </a:xfrm>
                    <a:prstGeom prst="rect">
                      <a:avLst/>
                    </a:prstGeom>
                  </pic:spPr>
                </pic:pic>
              </a:graphicData>
            </a:graphic>
            <wp14:sizeRelH relativeFrom="margin">
              <wp14:pctWidth>0</wp14:pctWidth>
            </wp14:sizeRelH>
            <wp14:sizeRelV relativeFrom="margin">
              <wp14:pctHeight>0</wp14:pctHeight>
            </wp14:sizeRelV>
          </wp:anchor>
        </w:drawing>
      </w:r>
    </w:p>
    <w:p w14:paraId="6FB3F9D3" w14:textId="1A061B5C" w:rsidR="00023505" w:rsidRPr="00877EBD" w:rsidRDefault="00ED4163" w:rsidP="001C0540">
      <w:pPr>
        <w:jc w:val="center"/>
        <w:rPr>
          <w:b/>
          <w:bCs/>
          <w:sz w:val="32"/>
          <w:szCs w:val="32"/>
        </w:rPr>
      </w:pPr>
      <w:r w:rsidRPr="00877EBD">
        <w:rPr>
          <w:b/>
          <w:bCs/>
          <w:sz w:val="32"/>
          <w:szCs w:val="32"/>
        </w:rPr>
        <w:t xml:space="preserve">Resources for Older Adults </w:t>
      </w:r>
    </w:p>
    <w:p w14:paraId="34DAEB99" w14:textId="4D8D0FF1" w:rsidR="001C0540" w:rsidRDefault="001C0540" w:rsidP="001C0540">
      <w:pPr>
        <w:rPr>
          <w:sz w:val="32"/>
          <w:szCs w:val="32"/>
        </w:rPr>
      </w:pPr>
    </w:p>
    <w:p w14:paraId="374FCF2F" w14:textId="20103477" w:rsidR="000902D1" w:rsidRPr="000D6B21" w:rsidRDefault="000D6B21" w:rsidP="000D6B21">
      <w:pPr>
        <w:rPr>
          <w:b/>
          <w:bCs/>
          <w:sz w:val="28"/>
          <w:szCs w:val="28"/>
        </w:rPr>
      </w:pPr>
      <w:r>
        <w:rPr>
          <w:b/>
          <w:bCs/>
          <w:sz w:val="28"/>
          <w:szCs w:val="28"/>
        </w:rPr>
        <w:t xml:space="preserve">Senior Living Facilities: </w:t>
      </w:r>
      <w:r w:rsidR="00FE5F94" w:rsidRPr="000D6B21">
        <w:rPr>
          <w:sz w:val="28"/>
          <w:szCs w:val="28"/>
        </w:rPr>
        <w:t>When people are living in close quarters such as nursing facilities or assisted living facilities, they are more likely to become sick from person to person contact</w:t>
      </w:r>
      <w:r w:rsidR="00EC2952">
        <w:rPr>
          <w:sz w:val="28"/>
          <w:szCs w:val="28"/>
        </w:rPr>
        <w:t>.</w:t>
      </w:r>
    </w:p>
    <w:p w14:paraId="43C95567" w14:textId="67D425E9" w:rsidR="00877EBD" w:rsidRPr="000D6B21" w:rsidRDefault="000D6B21" w:rsidP="00877EBD">
      <w:pPr>
        <w:pStyle w:val="ListParagraph"/>
        <w:numPr>
          <w:ilvl w:val="0"/>
          <w:numId w:val="1"/>
        </w:numPr>
        <w:rPr>
          <w:sz w:val="28"/>
          <w:szCs w:val="28"/>
        </w:rPr>
      </w:pPr>
      <w:r w:rsidRPr="000D6B21">
        <w:rPr>
          <w:sz w:val="28"/>
          <w:szCs w:val="28"/>
        </w:rPr>
        <w:t>Please continue to stay in contact with your loved one’s via telephone</w:t>
      </w:r>
      <w:r w:rsidR="000417A7">
        <w:rPr>
          <w:sz w:val="28"/>
          <w:szCs w:val="28"/>
        </w:rPr>
        <w:t xml:space="preserve"> or online resources, if that is available to them. </w:t>
      </w:r>
    </w:p>
    <w:p w14:paraId="0F0790F7" w14:textId="77777777" w:rsidR="00877EBD" w:rsidRPr="00ED4163" w:rsidRDefault="00877EBD" w:rsidP="00877EBD">
      <w:pPr>
        <w:pStyle w:val="ListParagraph"/>
        <w:rPr>
          <w:sz w:val="27"/>
          <w:szCs w:val="27"/>
        </w:rPr>
      </w:pPr>
    </w:p>
    <w:p w14:paraId="7B5B5C71" w14:textId="28B96F55" w:rsidR="000902D1" w:rsidRDefault="000902D1" w:rsidP="001C0540">
      <w:pPr>
        <w:rPr>
          <w:sz w:val="28"/>
          <w:szCs w:val="28"/>
        </w:rPr>
      </w:pPr>
      <w:r w:rsidRPr="000902D1">
        <w:rPr>
          <w:b/>
          <w:bCs/>
          <w:sz w:val="28"/>
          <w:szCs w:val="28"/>
        </w:rPr>
        <w:t xml:space="preserve">Friendly </w:t>
      </w:r>
      <w:r w:rsidR="00825446">
        <w:rPr>
          <w:b/>
          <w:bCs/>
          <w:sz w:val="28"/>
          <w:szCs w:val="28"/>
        </w:rPr>
        <w:t xml:space="preserve">Caller Programs:  </w:t>
      </w:r>
      <w:r w:rsidR="00825446">
        <w:rPr>
          <w:sz w:val="28"/>
          <w:szCs w:val="28"/>
        </w:rPr>
        <w:t>Having someone check on you or a loved one on a regular basis can provide peace of mind. Friendly Caller programs are an opportunity to have a volunteer call and check in a couple of times a week to everyday depending on the program</w:t>
      </w:r>
      <w:r w:rsidR="00EC2952">
        <w:rPr>
          <w:sz w:val="28"/>
          <w:szCs w:val="28"/>
        </w:rPr>
        <w:t>.</w:t>
      </w:r>
    </w:p>
    <w:p w14:paraId="75EBCB47" w14:textId="1C87593C" w:rsidR="00825446" w:rsidRDefault="00825446" w:rsidP="00825446">
      <w:pPr>
        <w:pStyle w:val="ListParagraph"/>
        <w:numPr>
          <w:ilvl w:val="0"/>
          <w:numId w:val="2"/>
        </w:numPr>
        <w:rPr>
          <w:sz w:val="28"/>
          <w:szCs w:val="28"/>
        </w:rPr>
      </w:pPr>
      <w:r>
        <w:rPr>
          <w:sz w:val="28"/>
          <w:szCs w:val="28"/>
        </w:rPr>
        <w:t xml:space="preserve">Jewish Family Services- </w:t>
      </w:r>
      <w:r w:rsidR="00ED4163">
        <w:rPr>
          <w:sz w:val="28"/>
          <w:szCs w:val="28"/>
        </w:rPr>
        <w:t>804-282-5644 ext. 265</w:t>
      </w:r>
    </w:p>
    <w:p w14:paraId="2D60E4E0" w14:textId="7073F3EC" w:rsidR="00825446" w:rsidRDefault="00825446" w:rsidP="00825446">
      <w:pPr>
        <w:pStyle w:val="ListParagraph"/>
        <w:numPr>
          <w:ilvl w:val="0"/>
          <w:numId w:val="2"/>
        </w:numPr>
        <w:rPr>
          <w:sz w:val="28"/>
          <w:szCs w:val="28"/>
        </w:rPr>
      </w:pPr>
      <w:r>
        <w:rPr>
          <w:sz w:val="28"/>
          <w:szCs w:val="28"/>
        </w:rPr>
        <w:t>Commonwealth Catholic Charities</w:t>
      </w:r>
      <w:r w:rsidR="00ED4163">
        <w:rPr>
          <w:sz w:val="28"/>
          <w:szCs w:val="28"/>
        </w:rPr>
        <w:t>: 804-545-5916</w:t>
      </w:r>
    </w:p>
    <w:p w14:paraId="2EC6CD80" w14:textId="28AA8AF6" w:rsidR="00825446" w:rsidRPr="00825446" w:rsidRDefault="00825446" w:rsidP="00825446">
      <w:pPr>
        <w:pStyle w:val="ListParagraph"/>
        <w:numPr>
          <w:ilvl w:val="0"/>
          <w:numId w:val="2"/>
        </w:numPr>
        <w:rPr>
          <w:sz w:val="28"/>
          <w:szCs w:val="28"/>
        </w:rPr>
      </w:pPr>
      <w:r>
        <w:rPr>
          <w:sz w:val="28"/>
          <w:szCs w:val="28"/>
        </w:rPr>
        <w:t xml:space="preserve">Senior Connections- Telebridges: </w:t>
      </w:r>
      <w:r w:rsidR="00ED4163">
        <w:rPr>
          <w:sz w:val="28"/>
          <w:szCs w:val="28"/>
        </w:rPr>
        <w:t>804-343- 3000</w:t>
      </w:r>
    </w:p>
    <w:p w14:paraId="44505FFD" w14:textId="5A7F47DF" w:rsidR="000902D1" w:rsidRPr="000902D1" w:rsidRDefault="000902D1" w:rsidP="001C0540">
      <w:pPr>
        <w:rPr>
          <w:b/>
          <w:bCs/>
          <w:sz w:val="28"/>
          <w:szCs w:val="28"/>
        </w:rPr>
      </w:pPr>
    </w:p>
    <w:p w14:paraId="5FF5237B" w14:textId="0D159637" w:rsidR="000902D1" w:rsidRDefault="000902D1" w:rsidP="001C0540">
      <w:pPr>
        <w:rPr>
          <w:sz w:val="28"/>
          <w:szCs w:val="28"/>
        </w:rPr>
      </w:pPr>
      <w:r w:rsidRPr="000902D1">
        <w:rPr>
          <w:b/>
          <w:bCs/>
          <w:sz w:val="28"/>
          <w:szCs w:val="28"/>
        </w:rPr>
        <w:t>Visiting Physicians</w:t>
      </w:r>
      <w:r w:rsidR="00825446">
        <w:rPr>
          <w:b/>
          <w:bCs/>
          <w:sz w:val="28"/>
          <w:szCs w:val="28"/>
        </w:rPr>
        <w:t xml:space="preserve">: </w:t>
      </w:r>
      <w:r w:rsidR="00825446">
        <w:rPr>
          <w:sz w:val="28"/>
          <w:szCs w:val="28"/>
        </w:rPr>
        <w:t xml:space="preserve">If you or someone you know has a comprised immune system or are primarily homebound switching to a visiting physician can be a great opportunity to cut down on interactions with individuals who are sick. </w:t>
      </w:r>
    </w:p>
    <w:p w14:paraId="10307D8C" w14:textId="73E03FC2" w:rsidR="00825446" w:rsidRDefault="00ED4163" w:rsidP="00825446">
      <w:pPr>
        <w:pStyle w:val="ListParagraph"/>
        <w:numPr>
          <w:ilvl w:val="0"/>
          <w:numId w:val="3"/>
        </w:numPr>
        <w:rPr>
          <w:sz w:val="28"/>
          <w:szCs w:val="28"/>
        </w:rPr>
      </w:pPr>
      <w:r>
        <w:rPr>
          <w:sz w:val="28"/>
          <w:szCs w:val="28"/>
        </w:rPr>
        <w:t>Visiting Physicians Association: 804-</w:t>
      </w:r>
      <w:r w:rsidR="00877EBD">
        <w:rPr>
          <w:sz w:val="28"/>
          <w:szCs w:val="28"/>
        </w:rPr>
        <w:t>767-4441</w:t>
      </w:r>
    </w:p>
    <w:p w14:paraId="7CFAFDFE" w14:textId="19AC81C8" w:rsidR="00877EBD" w:rsidRDefault="00877EBD" w:rsidP="00825446">
      <w:pPr>
        <w:pStyle w:val="ListParagraph"/>
        <w:numPr>
          <w:ilvl w:val="0"/>
          <w:numId w:val="3"/>
        </w:numPr>
        <w:rPr>
          <w:sz w:val="28"/>
          <w:szCs w:val="28"/>
        </w:rPr>
      </w:pPr>
      <w:r>
        <w:rPr>
          <w:sz w:val="28"/>
          <w:szCs w:val="28"/>
        </w:rPr>
        <w:t>Bon Secours Senior Services:804-893-8627</w:t>
      </w:r>
    </w:p>
    <w:p w14:paraId="24A1F150" w14:textId="017C8B3F" w:rsidR="00877EBD" w:rsidRPr="00825446" w:rsidRDefault="00877EBD" w:rsidP="00825446">
      <w:pPr>
        <w:pStyle w:val="ListParagraph"/>
        <w:numPr>
          <w:ilvl w:val="0"/>
          <w:numId w:val="3"/>
        </w:numPr>
        <w:rPr>
          <w:sz w:val="28"/>
          <w:szCs w:val="28"/>
        </w:rPr>
      </w:pPr>
      <w:r>
        <w:rPr>
          <w:sz w:val="28"/>
          <w:szCs w:val="28"/>
        </w:rPr>
        <w:t>VCU Center for Advanced Health Management: 804-254-3500</w:t>
      </w:r>
    </w:p>
    <w:p w14:paraId="5AA4220A" w14:textId="06129358" w:rsidR="00FE302E" w:rsidRDefault="00FE302E" w:rsidP="001C0540">
      <w:pPr>
        <w:rPr>
          <w:b/>
          <w:bCs/>
          <w:sz w:val="28"/>
          <w:szCs w:val="28"/>
        </w:rPr>
      </w:pPr>
    </w:p>
    <w:p w14:paraId="6A106167" w14:textId="55BE203A" w:rsidR="000902D1" w:rsidRDefault="00FD6348" w:rsidP="001C0540">
      <w:pPr>
        <w:rPr>
          <w:sz w:val="28"/>
          <w:szCs w:val="28"/>
        </w:rPr>
      </w:pPr>
      <w:r>
        <w:rPr>
          <w:b/>
          <w:bCs/>
          <w:sz w:val="28"/>
          <w:szCs w:val="28"/>
        </w:rPr>
        <w:t xml:space="preserve">Prescription Delivery: </w:t>
      </w:r>
      <w:r>
        <w:rPr>
          <w:sz w:val="28"/>
          <w:szCs w:val="28"/>
        </w:rPr>
        <w:t>Many places are currently offering free prescription delivery for eligible prescriptions. Pharmacies, such as CVS and Walgreens have waived these costs for prescription refills. You may also receive your medications in the mail. Contact your Medicare Part D provider for more information on mail order pharmacy</w:t>
      </w:r>
      <w:r w:rsidR="000417A7">
        <w:rPr>
          <w:sz w:val="28"/>
          <w:szCs w:val="28"/>
        </w:rPr>
        <w:t xml:space="preserve"> options.</w:t>
      </w:r>
      <w:r>
        <w:rPr>
          <w:sz w:val="28"/>
          <w:szCs w:val="28"/>
        </w:rPr>
        <w:t xml:space="preserve"> </w:t>
      </w:r>
    </w:p>
    <w:p w14:paraId="3D969FD0" w14:textId="567DD224" w:rsidR="00FD6348" w:rsidRDefault="00FD6348" w:rsidP="001C0540">
      <w:pPr>
        <w:rPr>
          <w:sz w:val="28"/>
          <w:szCs w:val="28"/>
        </w:rPr>
      </w:pPr>
    </w:p>
    <w:p w14:paraId="33F39847" w14:textId="09B53567" w:rsidR="00FD6348" w:rsidRDefault="00FD6348" w:rsidP="001C0540">
      <w:pPr>
        <w:rPr>
          <w:sz w:val="28"/>
          <w:szCs w:val="28"/>
        </w:rPr>
      </w:pPr>
      <w:r>
        <w:rPr>
          <w:b/>
          <w:bCs/>
          <w:sz w:val="28"/>
          <w:szCs w:val="28"/>
        </w:rPr>
        <w:t xml:space="preserve">Upcoming </w:t>
      </w:r>
      <w:r w:rsidR="00487499">
        <w:rPr>
          <w:b/>
          <w:bCs/>
          <w:sz w:val="28"/>
          <w:szCs w:val="28"/>
        </w:rPr>
        <w:t>Medical/ Dental</w:t>
      </w:r>
      <w:r>
        <w:rPr>
          <w:b/>
          <w:bCs/>
          <w:sz w:val="28"/>
          <w:szCs w:val="28"/>
        </w:rPr>
        <w:t xml:space="preserve"> Appointments: </w:t>
      </w:r>
      <w:r>
        <w:rPr>
          <w:sz w:val="28"/>
          <w:szCs w:val="28"/>
        </w:rPr>
        <w:t xml:space="preserve">If you have any </w:t>
      </w:r>
      <w:r w:rsidR="00487499">
        <w:rPr>
          <w:sz w:val="28"/>
          <w:szCs w:val="28"/>
        </w:rPr>
        <w:t>medical/ dentist</w:t>
      </w:r>
      <w:r>
        <w:rPr>
          <w:sz w:val="28"/>
          <w:szCs w:val="28"/>
        </w:rPr>
        <w:t xml:space="preserve"> appointments that are considered “non-essential,” such as a yearly physical</w:t>
      </w:r>
      <w:r w:rsidR="00487499">
        <w:rPr>
          <w:sz w:val="28"/>
          <w:szCs w:val="28"/>
        </w:rPr>
        <w:t xml:space="preserve"> or </w:t>
      </w:r>
      <w:r w:rsidR="00EC2952">
        <w:rPr>
          <w:sz w:val="28"/>
          <w:szCs w:val="28"/>
        </w:rPr>
        <w:t xml:space="preserve">dental </w:t>
      </w:r>
      <w:r w:rsidR="00487499">
        <w:rPr>
          <w:sz w:val="28"/>
          <w:szCs w:val="28"/>
        </w:rPr>
        <w:t xml:space="preserve">cleaning you may want to reschedule it for a later date. If you need to come </w:t>
      </w:r>
      <w:r w:rsidR="00EC2952">
        <w:rPr>
          <w:sz w:val="28"/>
          <w:szCs w:val="28"/>
        </w:rPr>
        <w:t>into</w:t>
      </w:r>
      <w:r w:rsidR="00487499">
        <w:rPr>
          <w:sz w:val="28"/>
          <w:szCs w:val="28"/>
        </w:rPr>
        <w:t xml:space="preserve"> the medical office for a prescription refill, contact your physician’s office before your appointment to ensure you need to be seen. </w:t>
      </w:r>
    </w:p>
    <w:p w14:paraId="07CE6A44" w14:textId="14CF6EE0" w:rsidR="002C66DF" w:rsidRDefault="002C66DF" w:rsidP="001C0540">
      <w:pPr>
        <w:rPr>
          <w:sz w:val="28"/>
          <w:szCs w:val="28"/>
        </w:rPr>
      </w:pPr>
    </w:p>
    <w:p w14:paraId="74DD3561" w14:textId="5505D77F" w:rsidR="002C66DF" w:rsidRPr="002C66DF" w:rsidRDefault="002C66DF" w:rsidP="001C0540">
      <w:pPr>
        <w:rPr>
          <w:sz w:val="28"/>
          <w:szCs w:val="28"/>
        </w:rPr>
      </w:pPr>
      <w:r>
        <w:rPr>
          <w:b/>
          <w:bCs/>
          <w:sz w:val="28"/>
          <w:szCs w:val="28"/>
        </w:rPr>
        <w:t xml:space="preserve">Telehealth: </w:t>
      </w:r>
      <w:r>
        <w:rPr>
          <w:sz w:val="28"/>
          <w:szCs w:val="28"/>
        </w:rPr>
        <w:t xml:space="preserve">Medicare covers virtual check-ins so you can connect with your doctor by phone or video or even through an online patient portal. If you’re concerned about an illness and are potentially contagious, this may offer an easy way to remain at home. For any questions, contact your Medicare Part B (office visit) provider or Original Medicare. </w:t>
      </w:r>
      <w:bookmarkStart w:id="0" w:name="_GoBack"/>
      <w:bookmarkEnd w:id="0"/>
    </w:p>
    <w:p w14:paraId="4B905375" w14:textId="15058ACB" w:rsidR="00EC2952" w:rsidRDefault="00EC2952" w:rsidP="001C0540">
      <w:pPr>
        <w:rPr>
          <w:sz w:val="28"/>
          <w:szCs w:val="28"/>
        </w:rPr>
      </w:pPr>
    </w:p>
    <w:p w14:paraId="31DDEE1C" w14:textId="2ACD5883" w:rsidR="00EC2952" w:rsidRDefault="00EC2952" w:rsidP="001C0540">
      <w:pPr>
        <w:rPr>
          <w:b/>
          <w:bCs/>
          <w:sz w:val="28"/>
          <w:szCs w:val="28"/>
        </w:rPr>
      </w:pPr>
      <w:r>
        <w:rPr>
          <w:b/>
          <w:bCs/>
          <w:sz w:val="28"/>
          <w:szCs w:val="28"/>
        </w:rPr>
        <w:t xml:space="preserve">Tracking the Coronavirus (COVID-19) and </w:t>
      </w:r>
      <w:r w:rsidR="000417A7">
        <w:rPr>
          <w:b/>
          <w:bCs/>
          <w:sz w:val="28"/>
          <w:szCs w:val="28"/>
        </w:rPr>
        <w:t>State/Federal Information</w:t>
      </w:r>
      <w:r>
        <w:rPr>
          <w:b/>
          <w:bCs/>
          <w:sz w:val="28"/>
          <w:szCs w:val="28"/>
        </w:rPr>
        <w:t>:</w:t>
      </w:r>
    </w:p>
    <w:p w14:paraId="285DCB08" w14:textId="29A0126A" w:rsidR="00EC2952" w:rsidRDefault="00EC2952" w:rsidP="001C0540">
      <w:r w:rsidRPr="00EC2952">
        <w:rPr>
          <w:b/>
          <w:bCs/>
          <w:sz w:val="28"/>
          <w:szCs w:val="28"/>
        </w:rPr>
        <w:t>Virginia Department of Health:</w:t>
      </w:r>
      <w:r>
        <w:rPr>
          <w:sz w:val="28"/>
          <w:szCs w:val="28"/>
        </w:rPr>
        <w:t xml:space="preserve"> </w:t>
      </w:r>
      <w:hyperlink r:id="rId6" w:history="1">
        <w:r>
          <w:rPr>
            <w:rStyle w:val="Hyperlink"/>
          </w:rPr>
          <w:t>http://www.vdh.virginia.gov/surveillance-and-investigation/novel-coronavirus/</w:t>
        </w:r>
      </w:hyperlink>
    </w:p>
    <w:p w14:paraId="7CEF43F2" w14:textId="5C30BBA0" w:rsidR="00EC2952" w:rsidRDefault="00EC2952" w:rsidP="001C0540">
      <w:r>
        <w:rPr>
          <w:b/>
          <w:bCs/>
          <w:sz w:val="28"/>
          <w:szCs w:val="28"/>
        </w:rPr>
        <w:t xml:space="preserve">Centers for Disease Control (CDC): </w:t>
      </w:r>
      <w:hyperlink r:id="rId7" w:history="1">
        <w:r>
          <w:rPr>
            <w:rStyle w:val="Hyperlink"/>
          </w:rPr>
          <w:t>https://www.cdc.gov/coronavirus/2019-ncov/index.html</w:t>
        </w:r>
      </w:hyperlink>
    </w:p>
    <w:p w14:paraId="549AC822" w14:textId="57622081" w:rsidR="00EC2952" w:rsidRPr="00EC2952" w:rsidRDefault="00EC2952" w:rsidP="00EC2952">
      <w:pPr>
        <w:pStyle w:val="ListParagraph"/>
        <w:numPr>
          <w:ilvl w:val="0"/>
          <w:numId w:val="4"/>
        </w:numPr>
        <w:rPr>
          <w:b/>
          <w:bCs/>
          <w:sz w:val="28"/>
          <w:szCs w:val="28"/>
        </w:rPr>
      </w:pPr>
      <w:r>
        <w:rPr>
          <w:b/>
          <w:bCs/>
          <w:sz w:val="28"/>
          <w:szCs w:val="28"/>
        </w:rPr>
        <w:t xml:space="preserve">Guidelines for Older Adults and Caregivers: </w:t>
      </w:r>
      <w:hyperlink r:id="rId8" w:history="1">
        <w:r>
          <w:rPr>
            <w:rStyle w:val="Hyperlink"/>
          </w:rPr>
          <w:t>https://www.cdc.gov/coronavirus/2019-ncov/specific-groups/high-risk-complications.html</w:t>
        </w:r>
      </w:hyperlink>
    </w:p>
    <w:p w14:paraId="6A85CF99" w14:textId="635379AD" w:rsidR="00EC2952" w:rsidRDefault="00EC2952" w:rsidP="00EC2952">
      <w:pPr>
        <w:ind w:left="360"/>
        <w:rPr>
          <w:b/>
          <w:bCs/>
          <w:sz w:val="28"/>
          <w:szCs w:val="28"/>
        </w:rPr>
      </w:pPr>
    </w:p>
    <w:p w14:paraId="146FC940" w14:textId="77777777" w:rsidR="00EC2952" w:rsidRPr="00EC2952" w:rsidRDefault="00EC2952" w:rsidP="00EC2952">
      <w:pPr>
        <w:ind w:left="360"/>
        <w:rPr>
          <w:b/>
          <w:bCs/>
          <w:sz w:val="28"/>
          <w:szCs w:val="28"/>
        </w:rPr>
      </w:pPr>
    </w:p>
    <w:p w14:paraId="288EDBA7" w14:textId="53B29382" w:rsidR="00ED4163" w:rsidRDefault="00ED4163" w:rsidP="001C0540">
      <w:pPr>
        <w:rPr>
          <w:b/>
          <w:bCs/>
          <w:sz w:val="28"/>
          <w:szCs w:val="28"/>
        </w:rPr>
      </w:pPr>
      <w:r>
        <w:rPr>
          <w:b/>
          <w:bCs/>
          <w:sz w:val="28"/>
          <w:szCs w:val="28"/>
        </w:rPr>
        <w:t>For additional resources or information contact:</w:t>
      </w:r>
    </w:p>
    <w:p w14:paraId="48106D08" w14:textId="60235A97" w:rsidR="00ED4163" w:rsidRDefault="00ED4163" w:rsidP="001C0540">
      <w:pPr>
        <w:rPr>
          <w:b/>
          <w:bCs/>
          <w:sz w:val="28"/>
          <w:szCs w:val="28"/>
        </w:rPr>
      </w:pPr>
      <w:r>
        <w:rPr>
          <w:b/>
          <w:bCs/>
          <w:sz w:val="28"/>
          <w:szCs w:val="28"/>
        </w:rPr>
        <w:t>Sara Morris</w:t>
      </w:r>
    </w:p>
    <w:p w14:paraId="47574F03" w14:textId="1806FB03" w:rsidR="00ED4163" w:rsidRDefault="00ED4163" w:rsidP="001C0540">
      <w:pPr>
        <w:rPr>
          <w:sz w:val="28"/>
          <w:szCs w:val="28"/>
        </w:rPr>
      </w:pPr>
      <w:r>
        <w:rPr>
          <w:sz w:val="28"/>
          <w:szCs w:val="28"/>
        </w:rPr>
        <w:t>Henrico County Advocate for the Aging</w:t>
      </w:r>
    </w:p>
    <w:p w14:paraId="5ED853B1" w14:textId="1F886934" w:rsidR="00ED4163" w:rsidRDefault="00ED4163" w:rsidP="001C0540">
      <w:pPr>
        <w:rPr>
          <w:sz w:val="28"/>
          <w:szCs w:val="28"/>
        </w:rPr>
      </w:pPr>
      <w:r>
        <w:rPr>
          <w:sz w:val="28"/>
          <w:szCs w:val="28"/>
        </w:rPr>
        <w:t xml:space="preserve">804-501-5065 </w:t>
      </w:r>
    </w:p>
    <w:p w14:paraId="4F38B845" w14:textId="0E23D404" w:rsidR="00EC2952" w:rsidRDefault="00EC2952" w:rsidP="001C0540">
      <w:pPr>
        <w:rPr>
          <w:sz w:val="28"/>
          <w:szCs w:val="28"/>
        </w:rPr>
      </w:pPr>
      <w:r>
        <w:rPr>
          <w:sz w:val="28"/>
          <w:szCs w:val="28"/>
        </w:rPr>
        <w:t>804-291-6284 (cell)</w:t>
      </w:r>
    </w:p>
    <w:p w14:paraId="0628E7BA" w14:textId="71AFF8ED" w:rsidR="00ED4163" w:rsidRDefault="00DE04BB" w:rsidP="001C0540">
      <w:pPr>
        <w:rPr>
          <w:sz w:val="28"/>
          <w:szCs w:val="28"/>
        </w:rPr>
      </w:pPr>
      <w:hyperlink r:id="rId9" w:history="1">
        <w:r w:rsidR="00ED4163" w:rsidRPr="00AB1156">
          <w:rPr>
            <w:rStyle w:val="Hyperlink"/>
            <w:sz w:val="28"/>
            <w:szCs w:val="28"/>
          </w:rPr>
          <w:t>mor141@henrico.us</w:t>
        </w:r>
      </w:hyperlink>
      <w:r w:rsidR="00ED4163">
        <w:rPr>
          <w:sz w:val="28"/>
          <w:szCs w:val="28"/>
        </w:rPr>
        <w:t xml:space="preserve"> </w:t>
      </w:r>
    </w:p>
    <w:p w14:paraId="06ED8C45" w14:textId="7619B7F1" w:rsidR="00ED4163" w:rsidRPr="00ED4163" w:rsidRDefault="00DE04BB" w:rsidP="001C0540">
      <w:pPr>
        <w:rPr>
          <w:sz w:val="28"/>
          <w:szCs w:val="28"/>
        </w:rPr>
      </w:pPr>
      <w:hyperlink r:id="rId10" w:history="1">
        <w:r w:rsidR="00ED4163" w:rsidRPr="00AB1156">
          <w:rPr>
            <w:rStyle w:val="Hyperlink"/>
            <w:sz w:val="28"/>
            <w:szCs w:val="28"/>
          </w:rPr>
          <w:t>www.henrico.us/seniors</w:t>
        </w:r>
      </w:hyperlink>
      <w:r w:rsidR="00ED4163">
        <w:rPr>
          <w:sz w:val="28"/>
          <w:szCs w:val="28"/>
        </w:rPr>
        <w:t xml:space="preserve"> </w:t>
      </w:r>
    </w:p>
    <w:sectPr w:rsidR="00ED4163" w:rsidRPr="00ED4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C3B25"/>
    <w:multiLevelType w:val="hybridMultilevel"/>
    <w:tmpl w:val="8758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F6D7D"/>
    <w:multiLevelType w:val="hybridMultilevel"/>
    <w:tmpl w:val="5984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C078B"/>
    <w:multiLevelType w:val="hybridMultilevel"/>
    <w:tmpl w:val="1D54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B09A1"/>
    <w:multiLevelType w:val="hybridMultilevel"/>
    <w:tmpl w:val="E3C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80"/>
    <w:rsid w:val="00023505"/>
    <w:rsid w:val="000417A7"/>
    <w:rsid w:val="000902D1"/>
    <w:rsid w:val="000D6B21"/>
    <w:rsid w:val="001C0540"/>
    <w:rsid w:val="002C66DF"/>
    <w:rsid w:val="00487499"/>
    <w:rsid w:val="00825446"/>
    <w:rsid w:val="00877EBD"/>
    <w:rsid w:val="008F1A80"/>
    <w:rsid w:val="00901A13"/>
    <w:rsid w:val="00903A18"/>
    <w:rsid w:val="00A41CD4"/>
    <w:rsid w:val="00DE04BB"/>
    <w:rsid w:val="00EC2952"/>
    <w:rsid w:val="00ED4163"/>
    <w:rsid w:val="00FD6348"/>
    <w:rsid w:val="00FE302E"/>
    <w:rsid w:val="00FE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3456"/>
  <w15:chartTrackingRefBased/>
  <w15:docId w15:val="{6593DD0D-2D1C-4038-9892-E997715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94"/>
    <w:pPr>
      <w:ind w:left="720"/>
      <w:contextualSpacing/>
    </w:pPr>
  </w:style>
  <w:style w:type="character" w:styleId="Hyperlink">
    <w:name w:val="Hyperlink"/>
    <w:basedOn w:val="DefaultParagraphFont"/>
    <w:uiPriority w:val="99"/>
    <w:unhideWhenUsed/>
    <w:rsid w:val="00ED4163"/>
    <w:rPr>
      <w:color w:val="0563C1" w:themeColor="hyperlink"/>
      <w:u w:val="single"/>
    </w:rPr>
  </w:style>
  <w:style w:type="character" w:styleId="UnresolvedMention">
    <w:name w:val="Unresolved Mention"/>
    <w:basedOn w:val="DefaultParagraphFont"/>
    <w:uiPriority w:val="99"/>
    <w:semiHidden/>
    <w:unhideWhenUsed/>
    <w:rsid w:val="00ED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pecific-groups/high-risk-complications.html" TargetMode="Externa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h.virginia.gov/surveillance-and-investigation/novel-coronavir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enrico.us/seniors" TargetMode="External"/><Relationship Id="rId4" Type="http://schemas.openxmlformats.org/officeDocument/2006/relationships/webSettings" Target="webSettings.xml"/><Relationship Id="rId9" Type="http://schemas.openxmlformats.org/officeDocument/2006/relationships/hyperlink" Target="mailto:mor141@henri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Sara</dc:creator>
  <cp:keywords/>
  <dc:description/>
  <cp:lastModifiedBy>Morris, Sara</cp:lastModifiedBy>
  <cp:revision>3</cp:revision>
  <cp:lastPrinted>2020-03-13T18:30:00Z</cp:lastPrinted>
  <dcterms:created xsi:type="dcterms:W3CDTF">2020-03-17T17:02:00Z</dcterms:created>
  <dcterms:modified xsi:type="dcterms:W3CDTF">2020-03-17T17:51:00Z</dcterms:modified>
</cp:coreProperties>
</file>